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30" w:rsidRDefault="008E61B0">
      <w:r>
        <w:rPr>
          <w:noProof/>
        </w:rPr>
        <mc:AlternateContent>
          <mc:Choice Requires="wps">
            <w:drawing>
              <wp:anchor distT="0" distB="0" distL="114300" distR="114300" simplePos="0" relativeHeight="251659264" behindDoc="0" locked="0" layoutInCell="1" allowOverlap="1" wp14:anchorId="3BAC99A6" wp14:editId="678F434E">
                <wp:simplePos x="0" y="0"/>
                <wp:positionH relativeFrom="margin">
                  <wp:posOffset>-92598</wp:posOffset>
                </wp:positionH>
                <wp:positionV relativeFrom="paragraph">
                  <wp:posOffset>-381782</wp:posOffset>
                </wp:positionV>
                <wp:extent cx="6199833" cy="592853"/>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6199833" cy="592853"/>
                        </a:xfrm>
                        <a:prstGeom prst="rect">
                          <a:avLst/>
                        </a:prstGeom>
                        <a:solidFill>
                          <a:schemeClr val="lt1"/>
                        </a:solidFill>
                        <a:ln w="6350">
                          <a:solidFill>
                            <a:prstClr val="black"/>
                          </a:solidFill>
                        </a:ln>
                      </wps:spPr>
                      <wps:txbx>
                        <w:txbxContent>
                          <w:p w:rsidR="002F2D30" w:rsidRPr="003F39E1" w:rsidRDefault="008E61B0" w:rsidP="003F39E1">
                            <w:pPr>
                              <w:jc w:val="center"/>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なつい</w:t>
                            </w:r>
                            <w:r>
                              <w:rPr>
                                <w:rFonts w:ascii="AR P悠々ゴシック体E" w:eastAsia="AR P悠々ゴシック体E" w:hAnsi="AR P悠々ゴシック体E"/>
                                <w:sz w:val="44"/>
                              </w:rPr>
                              <w:t>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2F2D30" w:rsidRPr="003F39E1">
                              <w:rPr>
                                <w:rFonts w:ascii="AR P悠々ゴシック体E" w:eastAsia="AR P悠々ゴシック体E" w:hAnsi="AR P悠々ゴシック体E"/>
                                <w:sz w:val="4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C99A6" id="_x0000_t202" coordsize="21600,21600" o:spt="202" path="m,l,21600r21600,l21600,xe">
                <v:stroke joinstyle="miter"/>
                <v:path gradientshapeok="t" o:connecttype="rect"/>
              </v:shapetype>
              <v:shape id="テキスト ボックス 1" o:spid="_x0000_s1026" type="#_x0000_t202" style="position:absolute;left:0;text-align:left;margin-left:-7.3pt;margin-top:-30.05pt;width:488.2pt;height:4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" fillcolor="white [3201]" strokeweight=".5pt">
                <v:textbox>
                  <w:txbxContent>
                    <w:p w:rsidR="002F2D30" w:rsidRPr="003F39E1" w:rsidRDefault="008E61B0" w:rsidP="003F39E1">
                      <w:pPr>
                        <w:jc w:val="center"/>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なつい</w:t>
                      </w:r>
                      <w:r>
                        <w:rPr>
                          <w:rFonts w:ascii="AR P悠々ゴシック体E" w:eastAsia="AR P悠々ゴシック体E" w:hAnsi="AR P悠々ゴシック体E"/>
                          <w:sz w:val="44"/>
                        </w:rPr>
                        <w:t>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2F2D30" w:rsidRPr="003F39E1">
                        <w:rPr>
                          <w:rFonts w:ascii="AR P悠々ゴシック体E" w:eastAsia="AR P悠々ゴシック体E" w:hAnsi="AR P悠々ゴシック体E"/>
                          <w:sz w:val="44"/>
                        </w:rPr>
                        <w:t>１</w:t>
                      </w:r>
                    </w:p>
                  </w:txbxContent>
                </v:textbox>
                <w10:wrap anchorx="margin"/>
              </v:shape>
            </w:pict>
          </mc:Fallback>
        </mc:AlternateContent>
      </w:r>
      <w:r w:rsidR="003C084E">
        <w:rPr>
          <w:noProof/>
        </w:rPr>
        <w:drawing>
          <wp:anchor distT="0" distB="0" distL="114300" distR="114300" simplePos="0" relativeHeight="251667456" behindDoc="0" locked="0" layoutInCell="1" allowOverlap="1" wp14:anchorId="31DA5EEB" wp14:editId="217824A1">
            <wp:simplePos x="0" y="0"/>
            <wp:positionH relativeFrom="margin">
              <wp:posOffset>5584247</wp:posOffset>
            </wp:positionH>
            <wp:positionV relativeFrom="paragraph">
              <wp:posOffset>100842</wp:posOffset>
            </wp:positionV>
            <wp:extent cx="819397" cy="752804"/>
            <wp:effectExtent l="0" t="0" r="0" b="9525"/>
            <wp:wrapNone/>
            <wp:docPr id="7" name="図 7" descr="セキュリティ万全の顔のかわいいパソコン無料イラスト65009 | 素材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キュリティ万全の顔のかわいいパソコン無料イラスト65009 | 素材Go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397" cy="7528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2D30" w:rsidRPr="002F2D30" w:rsidRDefault="003F39E1" w:rsidP="002F2D30">
      <w:r>
        <w:rPr>
          <w:noProof/>
        </w:rPr>
        <mc:AlternateContent>
          <mc:Choice Requires="wps">
            <w:drawing>
              <wp:anchor distT="0" distB="0" distL="114300" distR="114300" simplePos="0" relativeHeight="251661312" behindDoc="0" locked="0" layoutInCell="1" allowOverlap="1" wp14:anchorId="3529B0C1" wp14:editId="1B6EB881">
                <wp:simplePos x="0" y="0"/>
                <wp:positionH relativeFrom="margin">
                  <wp:posOffset>-92033</wp:posOffset>
                </wp:positionH>
                <wp:positionV relativeFrom="paragraph">
                  <wp:posOffset>139535</wp:posOffset>
                </wp:positionV>
                <wp:extent cx="5035138" cy="462844"/>
                <wp:effectExtent l="0" t="0" r="13335" b="13970"/>
                <wp:wrapNone/>
                <wp:docPr id="2" name="テキスト ボックス 2"/>
                <wp:cNvGraphicFramePr/>
                <a:graphic xmlns:a="http://schemas.openxmlformats.org/drawingml/2006/main">
                  <a:graphicData uri="http://schemas.microsoft.com/office/word/2010/wordprocessingShape">
                    <wps:wsp>
                      <wps:cNvSpPr txBox="1"/>
                      <wps:spPr>
                        <a:xfrm>
                          <a:off x="0" y="0"/>
                          <a:ext cx="5035138" cy="462844"/>
                        </a:xfrm>
                        <a:prstGeom prst="rect">
                          <a:avLst/>
                        </a:prstGeom>
                        <a:solidFill>
                          <a:sysClr val="window" lastClr="FFFFFF"/>
                        </a:solidFill>
                        <a:ln w="6350">
                          <a:solidFill>
                            <a:prstClr val="black"/>
                          </a:solidFill>
                        </a:ln>
                      </wps:spPr>
                      <wps:txbx>
                        <w:txbxContent>
                          <w:p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Pr="003F39E1">
                              <w:rPr>
                                <w:rFonts w:ascii="HG丸ｺﾞｼｯｸM-PRO" w:eastAsia="HG丸ｺﾞｼｯｸM-PRO" w:hAnsi="HG丸ｺﾞｼｯｸM-PRO"/>
                                <w:sz w:val="22"/>
                              </w:rPr>
                              <w:t xml:space="preserve">ねん　　　</w:t>
                            </w:r>
                            <w:r w:rsidRPr="003F39E1">
                              <w:rPr>
                                <w:rFonts w:ascii="HG丸ｺﾞｼｯｸM-PRO" w:eastAsia="HG丸ｺﾞｼｯｸM-PRO" w:hAnsi="HG丸ｺﾞｼｯｸM-PRO" w:hint="eastAsia"/>
                                <w:sz w:val="22"/>
                              </w:rPr>
                              <w:t>ばん</w:t>
                            </w:r>
                            <w:r w:rsidRPr="003F39E1">
                              <w:rPr>
                                <w:rFonts w:ascii="HG丸ｺﾞｼｯｸM-PRO" w:eastAsia="HG丸ｺﾞｼｯｸM-PRO" w:hAnsi="HG丸ｺﾞｼｯｸM-PRO"/>
                                <w:sz w:val="22"/>
                              </w:rPr>
                              <w:t xml:space="preserve">　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B0C1" id="テキスト ボックス 2" o:spid="_x0000_s1027" type="#_x0000_t202" style="position:absolute;left:0;text-align:left;margin-left:-7.25pt;margin-top:11pt;width:396.45pt;height:3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" fillcolor="window" strokeweight=".5pt">
                <v:textbox>
                  <w:txbxContent>
                    <w:p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Pr="003F39E1">
                        <w:rPr>
                          <w:rFonts w:ascii="HG丸ｺﾞｼｯｸM-PRO" w:eastAsia="HG丸ｺﾞｼｯｸM-PRO" w:hAnsi="HG丸ｺﾞｼｯｸM-PRO"/>
                          <w:sz w:val="22"/>
                        </w:rPr>
                        <w:t xml:space="preserve">ねん　　　</w:t>
                      </w:r>
                      <w:r w:rsidRPr="003F39E1">
                        <w:rPr>
                          <w:rFonts w:ascii="HG丸ｺﾞｼｯｸM-PRO" w:eastAsia="HG丸ｺﾞｼｯｸM-PRO" w:hAnsi="HG丸ｺﾞｼｯｸM-PRO" w:hint="eastAsia"/>
                          <w:sz w:val="22"/>
                        </w:rPr>
                        <w:t>ばん</w:t>
                      </w:r>
                      <w:r w:rsidRPr="003F39E1">
                        <w:rPr>
                          <w:rFonts w:ascii="HG丸ｺﾞｼｯｸM-PRO" w:eastAsia="HG丸ｺﾞｼｯｸM-PRO" w:hAnsi="HG丸ｺﾞｼｯｸM-PRO"/>
                          <w:sz w:val="22"/>
                        </w:rPr>
                        <w:t xml:space="preserve">　なまえ</w:t>
                      </w:r>
                    </w:p>
                  </w:txbxContent>
                </v:textbox>
                <w10:wrap anchorx="margin"/>
              </v:shape>
            </w:pict>
          </mc:Fallback>
        </mc:AlternateContent>
      </w:r>
    </w:p>
    <w:p w:rsidR="002F2D30" w:rsidRPr="002F2D30" w:rsidRDefault="002F2D30" w:rsidP="002F2D30"/>
    <w:p w:rsidR="003C084E" w:rsidRDefault="003C084E" w:rsidP="003C084E">
      <w:pPr>
        <w:rPr>
          <w:rFonts w:ascii="HG丸ｺﾞｼｯｸM-PRO" w:eastAsia="HG丸ｺﾞｼｯｸM-PRO" w:hAnsi="HG丸ｺﾞｼｯｸM-PRO"/>
          <w:sz w:val="22"/>
        </w:rPr>
      </w:pPr>
    </w:p>
    <w:p w:rsidR="003C084E" w:rsidRPr="003C084E" w:rsidRDefault="003F39E1" w:rsidP="003C084E">
      <w:pPr>
        <w:ind w:firstLineChars="2600" w:firstLine="5720"/>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あてはまっていたら、○をつけましょう。</w:t>
      </w:r>
    </w:p>
    <w:tbl>
      <w:tblPr>
        <w:tblStyle w:val="a3"/>
        <w:tblW w:w="10774" w:type="dxa"/>
        <w:tblInd w:w="-431" w:type="dxa"/>
        <w:tblLook w:val="04A0" w:firstRow="1" w:lastRow="0" w:firstColumn="1" w:lastColumn="0" w:noHBand="0" w:noVBand="1"/>
      </w:tblPr>
      <w:tblGrid>
        <w:gridCol w:w="852"/>
        <w:gridCol w:w="708"/>
        <w:gridCol w:w="7513"/>
        <w:gridCol w:w="567"/>
        <w:gridCol w:w="567"/>
        <w:gridCol w:w="567"/>
      </w:tblGrid>
      <w:tr w:rsidR="003F39E1" w:rsidTr="003F39E1">
        <w:tc>
          <w:tcPr>
            <w:tcW w:w="852" w:type="dxa"/>
          </w:tcPr>
          <w:p w:rsidR="003F39E1" w:rsidRDefault="003F39E1" w:rsidP="002F2D30"/>
        </w:tc>
        <w:tc>
          <w:tcPr>
            <w:tcW w:w="708" w:type="dxa"/>
          </w:tcPr>
          <w:p w:rsidR="003F39E1" w:rsidRPr="005E11DC" w:rsidRDefault="003F39E1" w:rsidP="002F2D30">
            <w:pPr>
              <w:rPr>
                <w:rFonts w:ascii="HG丸ｺﾞｼｯｸM-PRO" w:eastAsia="HG丸ｺﾞｼｯｸM-PRO" w:hAnsi="HG丸ｺﾞｼｯｸM-PRO"/>
              </w:rPr>
            </w:pPr>
          </w:p>
        </w:tc>
        <w:tc>
          <w:tcPr>
            <w:tcW w:w="7513" w:type="dxa"/>
          </w:tcPr>
          <w:p w:rsidR="003F39E1" w:rsidRPr="005E11DC" w:rsidRDefault="003F39E1" w:rsidP="002F2D30">
            <w:pPr>
              <w:rPr>
                <w:rFonts w:ascii="HG丸ｺﾞｼｯｸM-PRO" w:eastAsia="HG丸ｺﾞｼｯｸM-PRO" w:hAnsi="HG丸ｺﾞｼｯｸM-PRO"/>
              </w:rPr>
            </w:pP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１学期</w:t>
            </w: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２学期</w:t>
            </w:r>
          </w:p>
        </w:tc>
        <w:tc>
          <w:tcPr>
            <w:tcW w:w="567" w:type="dxa"/>
          </w:tcPr>
          <w:p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３学期</w:t>
            </w:r>
          </w:p>
        </w:tc>
      </w:tr>
      <w:tr w:rsidR="005E11DC" w:rsidTr="003F39E1">
        <w:tc>
          <w:tcPr>
            <w:tcW w:w="852" w:type="dxa"/>
            <w:vMerge w:val="restart"/>
          </w:tcPr>
          <w:p w:rsidR="005E11DC" w:rsidRDefault="003F39E1" w:rsidP="002F2D30">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1511300</wp:posOffset>
                      </wp:positionV>
                      <wp:extent cx="403761" cy="998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3761" cy="998220"/>
                              </a:xfrm>
                              <a:prstGeom prst="rect">
                                <a:avLst/>
                              </a:prstGeom>
                              <a:solidFill>
                                <a:schemeClr val="lt1"/>
                              </a:solidFill>
                              <a:ln w="6350">
                                <a:noFill/>
                              </a:ln>
                            </wps:spPr>
                            <wps:txbx>
                              <w:txbxContent>
                                <w:p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00AF318B">
                                    <w:rPr>
                                      <w:rFonts w:ascii="HG丸ｺﾞｼｯｸM-PRO" w:eastAsia="HG丸ｺﾞｼｯｸM-PRO" w:hAnsi="HG丸ｺﾞｼｯｸM-PRO" w:hint="eastAsia"/>
                                      <w:b/>
                                    </w:rPr>
                                    <w:t>・</w:t>
                                  </w:r>
                                  <w:r w:rsidRPr="003F39E1">
                                    <w:rPr>
                                      <w:rFonts w:ascii="HG丸ｺﾞｼｯｸM-PRO" w:eastAsia="HG丸ｺﾞｼｯｸM-PRO" w:hAnsi="HG丸ｺﾞｼｯｸM-PRO"/>
                                      <w:b/>
                                    </w:rPr>
                                    <w:t>技能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9pt;margin-top:119pt;width:31.8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" fillcolor="white [3201]" stroked="f" strokeweight=".5pt">
                      <v:textbox style="layout-flow:vertical-ideographic">
                        <w:txbxContent>
                          <w:p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00AF318B">
                              <w:rPr>
                                <w:rFonts w:ascii="HG丸ｺﾞｼｯｸM-PRO" w:eastAsia="HG丸ｺﾞｼｯｸM-PRO" w:hAnsi="HG丸ｺﾞｼｯｸM-PRO" w:hint="eastAsia"/>
                                <w:b/>
                              </w:rPr>
                              <w:t>・</w:t>
                            </w:r>
                            <w:r w:rsidRPr="003F39E1">
                              <w:rPr>
                                <w:rFonts w:ascii="HG丸ｺﾞｼｯｸM-PRO" w:eastAsia="HG丸ｺﾞｼｯｸM-PRO" w:hAnsi="HG丸ｺﾞｼｯｸM-PRO"/>
                                <w:b/>
                              </w:rPr>
                              <w:t>技能</w:t>
                            </w:r>
                          </w:p>
                        </w:txbxContent>
                      </v:textbox>
                    </v:shape>
                  </w:pict>
                </mc:Fallback>
              </mc:AlternateContent>
            </w:r>
            <w:r>
              <w:rPr>
                <w:rFonts w:hint="eastAsia"/>
              </w:rPr>
              <w:t xml:space="preserve">　　　</w:t>
            </w:r>
          </w:p>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キーボードでＩＤとパスワードをにゅうりょくしてログインできる</w:t>
            </w:r>
            <w:r w:rsidR="0015254D">
              <w:rPr>
                <w:rFonts w:ascii="HG丸ｺﾞｼｯｸM-PRO" w:eastAsia="HG丸ｺﾞｼｯｸM-PRO" w:hAnsi="HG丸ｺﾞｼｯｸM-PRO" w:hint="eastAsia"/>
                <w:sz w:val="22"/>
              </w:rPr>
              <w:t>。</w:t>
            </w:r>
          </w:p>
        </w:tc>
        <w:tc>
          <w:tcPr>
            <w:tcW w:w="567" w:type="dxa"/>
          </w:tcPr>
          <w:p w:rsidR="005E11DC" w:rsidRPr="0015254D"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w:t>
            </w:r>
          </w:p>
        </w:tc>
        <w:tc>
          <w:tcPr>
            <w:tcW w:w="7513" w:type="dxa"/>
          </w:tcPr>
          <w:p w:rsidR="005E11DC" w:rsidRPr="003F39E1" w:rsidRDefault="006F034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タップ（ダブル）、スクロール、ピンチイン、ピンチアウトができる。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３</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カメラでしゃしんやどうがをとって、みることができる。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４</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しゃしんのつかいたいところをトリミングすることができる。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５</w:t>
            </w:r>
          </w:p>
        </w:tc>
        <w:tc>
          <w:tcPr>
            <w:tcW w:w="7513" w:type="dxa"/>
          </w:tcPr>
          <w:p w:rsidR="005E11DC" w:rsidRPr="003F39E1" w:rsidRDefault="006F034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w:t>
            </w:r>
            <w:r w:rsidR="005E11DC" w:rsidRPr="003F39E1">
              <w:rPr>
                <w:rFonts w:ascii="HG丸ｺﾞｼｯｸM-PRO" w:eastAsia="HG丸ｺﾞｼｯｸM-PRO" w:hAnsi="HG丸ｺﾞｼｯｸM-PRO" w:hint="eastAsia"/>
                <w:sz w:val="22"/>
              </w:rPr>
              <w:t>でペイントしたり、</w:t>
            </w:r>
            <w:r w:rsidR="0015254D">
              <w:rPr>
                <w:rFonts w:ascii="HG丸ｺﾞｼｯｸM-PRO" w:eastAsia="HG丸ｺﾞｼｯｸM-PRO" w:hAnsi="HG丸ｺﾞｼｯｸM-PRO" w:hint="eastAsia"/>
                <w:sz w:val="22"/>
              </w:rPr>
              <w:t>もじをかいたり、</w:t>
            </w:r>
            <w:r w:rsidR="005E11DC" w:rsidRPr="003F39E1">
              <w:rPr>
                <w:rFonts w:ascii="HG丸ｺﾞｼｯｸM-PRO" w:eastAsia="HG丸ｺﾞｼｯｸM-PRO" w:hAnsi="HG丸ｺﾞｼｯｸM-PRO" w:hint="eastAsia"/>
                <w:sz w:val="22"/>
              </w:rPr>
              <w:t>しゃしんをはりつけたりすることができる。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６</w:t>
            </w:r>
          </w:p>
        </w:tc>
        <w:tc>
          <w:tcPr>
            <w:tcW w:w="7513" w:type="dxa"/>
          </w:tcPr>
          <w:p w:rsidR="005E11DC" w:rsidRPr="003F39E1" w:rsidRDefault="006F034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w:t>
            </w:r>
            <w:r w:rsidR="005E11DC" w:rsidRPr="003F39E1">
              <w:rPr>
                <w:rFonts w:ascii="HG丸ｺﾞｼｯｸM-PRO" w:eastAsia="HG丸ｺﾞｼｯｸM-PRO" w:hAnsi="HG丸ｺﾞｼｯｸM-PRO" w:hint="eastAsia"/>
                <w:sz w:val="22"/>
              </w:rPr>
              <w:t>のカードをならびかえることができる。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７</w:t>
            </w:r>
          </w:p>
        </w:tc>
        <w:tc>
          <w:tcPr>
            <w:tcW w:w="7513" w:type="dxa"/>
          </w:tcPr>
          <w:p w:rsidR="005E11DC" w:rsidRPr="003F39E1" w:rsidRDefault="006F034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w:t>
            </w:r>
            <w:r w:rsidR="005E11DC" w:rsidRPr="003F39E1">
              <w:rPr>
                <w:rFonts w:ascii="HG丸ｺﾞｼｯｸM-PRO" w:eastAsia="HG丸ｺﾞｼｯｸM-PRO" w:hAnsi="HG丸ｺﾞｼｯｸM-PRO" w:hint="eastAsia"/>
                <w:sz w:val="22"/>
              </w:rPr>
              <w:t>でつくったものをせんせいに</w:t>
            </w:r>
            <w:r w:rsidR="008E61B0">
              <w:rPr>
                <w:rFonts w:ascii="HG丸ｺﾞｼｯｸM-PRO" w:eastAsia="HG丸ｺﾞｼｯｸM-PRO" w:hAnsi="HG丸ｺﾞｼｯｸM-PRO" w:hint="eastAsia"/>
                <w:sz w:val="22"/>
              </w:rPr>
              <w:t>、</w:t>
            </w:r>
            <w:r w:rsidR="005E11DC" w:rsidRPr="003F39E1">
              <w:rPr>
                <w:rFonts w:ascii="HG丸ｺﾞｼｯｸM-PRO" w:eastAsia="HG丸ｺﾞｼｯｸM-PRO" w:hAnsi="HG丸ｺﾞｼｯｸM-PRO" w:hint="eastAsia"/>
                <w:sz w:val="22"/>
              </w:rPr>
              <w:t>ていしゅつすることができる。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８</w:t>
            </w:r>
          </w:p>
        </w:tc>
        <w:tc>
          <w:tcPr>
            <w:tcW w:w="7513" w:type="dxa"/>
          </w:tcPr>
          <w:p w:rsidR="005E11DC" w:rsidRPr="003F39E1" w:rsidRDefault="006F034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オクリンク</w:t>
            </w:r>
            <w:r w:rsidR="005E11DC" w:rsidRPr="003F39E1">
              <w:rPr>
                <w:rFonts w:ascii="HG丸ｺﾞｼｯｸM-PRO" w:eastAsia="HG丸ｺﾞｼｯｸM-PRO" w:hAnsi="HG丸ｺﾞｼｯｸM-PRO" w:hint="eastAsia"/>
                <w:sz w:val="22"/>
              </w:rPr>
              <w:t>でつくったものをともだちにおくることができる。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９</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ドリルパークをつかって、じぶんでドリルにとりくむことができる。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１０</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たんまつやゲームきがインターネットにつながることをしっている。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１１</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しりたいことを</w:t>
            </w:r>
            <w:r w:rsidR="0015254D">
              <w:rPr>
                <w:rFonts w:ascii="HG丸ｺﾞｼｯｸM-PRO" w:eastAsia="HG丸ｺﾞｼｯｸM-PRO" w:hAnsi="HG丸ｺﾞｼｯｸM-PRO" w:hint="eastAsia"/>
                <w:sz w:val="22"/>
              </w:rPr>
              <w:t>ほん</w:t>
            </w:r>
            <w:r w:rsidRPr="003F39E1">
              <w:rPr>
                <w:rFonts w:ascii="HG丸ｺﾞｼｯｸM-PRO" w:eastAsia="HG丸ｺﾞｼｯｸM-PRO" w:hAnsi="HG丸ｺﾞｼｯｸM-PRO" w:hint="eastAsia"/>
                <w:sz w:val="22"/>
              </w:rPr>
              <w:t>やインターネットでしらべることができる。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１２</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たくさんのともだちのいけんをしると、もっとよくかんがえられることがわかる。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１３</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ほかのひとがかいたものやつくったもの、じょうほうはたいせつにし、かってにつかってはいけないことをしっている。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１４</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ひとのしゃしんを、かってにとってはいけないことをしっている。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Borders>
              <w:bottom w:val="double" w:sz="4" w:space="0" w:color="auto"/>
            </w:tcBorders>
          </w:tcPr>
          <w:p w:rsidR="005E11DC" w:rsidRDefault="005E11DC" w:rsidP="002F2D30"/>
        </w:tc>
        <w:tc>
          <w:tcPr>
            <w:tcW w:w="708" w:type="dxa"/>
            <w:tcBorders>
              <w:bottom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１５</w:t>
            </w:r>
          </w:p>
        </w:tc>
        <w:tc>
          <w:tcPr>
            <w:tcW w:w="7513" w:type="dxa"/>
            <w:tcBorders>
              <w:bottom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ＩＤやパスワードがたいせつであることをしっている。</w:t>
            </w:r>
            <w:r w:rsidR="0015254D">
              <w:rPr>
                <w:rFonts w:ascii="HG丸ｺﾞｼｯｸM-PRO" w:eastAsia="HG丸ｺﾞｼｯｸM-PRO" w:hAnsi="HG丸ｺﾞｼｯｸM-PRO" w:hint="eastAsia"/>
                <w:sz w:val="22"/>
              </w:rPr>
              <w:t>【モラル】</w:t>
            </w:r>
          </w:p>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r>
      <w:tr w:rsidR="005E11DC" w:rsidTr="003F39E1">
        <w:tc>
          <w:tcPr>
            <w:tcW w:w="852" w:type="dxa"/>
            <w:vMerge w:val="restart"/>
            <w:tcBorders>
              <w:top w:val="double" w:sz="4" w:space="0" w:color="auto"/>
            </w:tcBorders>
          </w:tcPr>
          <w:p w:rsidR="005E11DC" w:rsidRDefault="003F39E1" w:rsidP="002F2D30">
            <w:r>
              <w:rPr>
                <w:rFonts w:hint="eastAsia"/>
                <w:noProof/>
              </w:rPr>
              <mc:AlternateContent>
                <mc:Choice Requires="wps">
                  <w:drawing>
                    <wp:anchor distT="0" distB="0" distL="114300" distR="114300" simplePos="0" relativeHeight="251664384" behindDoc="0" locked="0" layoutInCell="1" allowOverlap="1" wp14:anchorId="4819FBE2" wp14:editId="27E0DD94">
                      <wp:simplePos x="0" y="0"/>
                      <wp:positionH relativeFrom="column">
                        <wp:posOffset>3620</wp:posOffset>
                      </wp:positionH>
                      <wp:positionV relativeFrom="paragraph">
                        <wp:posOffset>36451</wp:posOffset>
                      </wp:positionV>
                      <wp:extent cx="403761" cy="10687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3761" cy="1068780"/>
                              </a:xfrm>
                              <a:prstGeom prst="rect">
                                <a:avLst/>
                              </a:prstGeom>
                              <a:solidFill>
                                <a:sysClr val="window" lastClr="FFFFFF"/>
                              </a:solidFill>
                              <a:ln w="6350">
                                <a:noFill/>
                              </a:ln>
                            </wps:spPr>
                            <wps:txbx>
                              <w:txbxContent>
                                <w:p w:rsidR="003F39E1" w:rsidRPr="004E5FC8" w:rsidRDefault="003F39E1" w:rsidP="003F39E1">
                                  <w:pPr>
                                    <w:rPr>
                                      <w:rFonts w:ascii="HG丸ｺﾞｼｯｸM-PRO" w:eastAsia="HG丸ｺﾞｼｯｸM-PRO" w:hAnsi="HG丸ｺﾞｼｯｸM-PRO" w:hint="eastAsia"/>
                                      <w:b/>
                                      <w:sz w:val="18"/>
                                    </w:rPr>
                                  </w:pPr>
                                  <w:r w:rsidRPr="004E5FC8">
                                    <w:rPr>
                                      <w:rFonts w:ascii="HG丸ｺﾞｼｯｸM-PRO" w:eastAsia="HG丸ｺﾞｼｯｸM-PRO" w:hAnsi="HG丸ｺﾞｼｯｸM-PRO" w:hint="eastAsia"/>
                                      <w:b/>
                                      <w:sz w:val="18"/>
                                    </w:rPr>
                                    <w:t>思考</w:t>
                                  </w:r>
                                  <w:r w:rsidRPr="004E5FC8">
                                    <w:rPr>
                                      <w:rFonts w:ascii="HG丸ｺﾞｼｯｸM-PRO" w:eastAsia="HG丸ｺﾞｼｯｸM-PRO" w:hAnsi="HG丸ｺﾞｼｯｸM-PRO"/>
                                      <w:b/>
                                      <w:sz w:val="18"/>
                                    </w:rPr>
                                    <w:t>・判断</w:t>
                                  </w:r>
                                  <w:r w:rsidRPr="004E5FC8">
                                    <w:rPr>
                                      <w:rFonts w:ascii="HG丸ｺﾞｼｯｸM-PRO" w:eastAsia="HG丸ｺﾞｼｯｸM-PRO" w:hAnsi="HG丸ｺﾞｼｯｸM-PRO" w:hint="eastAsia"/>
                                      <w:b/>
                                      <w:sz w:val="18"/>
                                    </w:rPr>
                                    <w:t>・</w:t>
                                  </w:r>
                                  <w:r w:rsidRPr="004E5FC8">
                                    <w:rPr>
                                      <w:rFonts w:ascii="HG丸ｺﾞｼｯｸM-PRO" w:eastAsia="HG丸ｺﾞｼｯｸM-PRO" w:hAnsi="HG丸ｺﾞｼｯｸM-PRO"/>
                                      <w:b/>
                                      <w:sz w:val="18"/>
                                    </w:rPr>
                                    <w:t>表現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9FBE2" id="テキスト ボックス 5" o:spid="_x0000_s1029" type="#_x0000_t202" style="position:absolute;left:0;text-align:left;margin-left:.3pt;margin-top:2.85pt;width:31.8pt;height: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" fillcolor="window" stroked="f" strokeweight=".5pt">
                      <v:textbox style="layout-flow:vertical-ideographic">
                        <w:txbxContent>
                          <w:p w:rsidR="003F39E1" w:rsidRPr="004E5FC8" w:rsidRDefault="003F39E1" w:rsidP="003F39E1">
                            <w:pPr>
                              <w:rPr>
                                <w:rFonts w:ascii="HG丸ｺﾞｼｯｸM-PRO" w:eastAsia="HG丸ｺﾞｼｯｸM-PRO" w:hAnsi="HG丸ｺﾞｼｯｸM-PRO" w:hint="eastAsia"/>
                                <w:b/>
                                <w:sz w:val="18"/>
                              </w:rPr>
                            </w:pPr>
                            <w:r w:rsidRPr="004E5FC8">
                              <w:rPr>
                                <w:rFonts w:ascii="HG丸ｺﾞｼｯｸM-PRO" w:eastAsia="HG丸ｺﾞｼｯｸM-PRO" w:hAnsi="HG丸ｺﾞｼｯｸM-PRO" w:hint="eastAsia"/>
                                <w:b/>
                                <w:sz w:val="18"/>
                              </w:rPr>
                              <w:t>思考</w:t>
                            </w:r>
                            <w:r w:rsidRPr="004E5FC8">
                              <w:rPr>
                                <w:rFonts w:ascii="HG丸ｺﾞｼｯｸM-PRO" w:eastAsia="HG丸ｺﾞｼｯｸM-PRO" w:hAnsi="HG丸ｺﾞｼｯｸM-PRO"/>
                                <w:b/>
                                <w:sz w:val="18"/>
                              </w:rPr>
                              <w:t>・判断</w:t>
                            </w:r>
                            <w:r w:rsidRPr="004E5FC8">
                              <w:rPr>
                                <w:rFonts w:ascii="HG丸ｺﾞｼｯｸM-PRO" w:eastAsia="HG丸ｺﾞｼｯｸM-PRO" w:hAnsi="HG丸ｺﾞｼｯｸM-PRO" w:hint="eastAsia"/>
                                <w:b/>
                                <w:sz w:val="18"/>
                              </w:rPr>
                              <w:t>・</w:t>
                            </w:r>
                            <w:r w:rsidRPr="004E5FC8">
                              <w:rPr>
                                <w:rFonts w:ascii="HG丸ｺﾞｼｯｸM-PRO" w:eastAsia="HG丸ｺﾞｼｯｸM-PRO" w:hAnsi="HG丸ｺﾞｼｯｸM-PRO"/>
                                <w:b/>
                                <w:sz w:val="18"/>
                              </w:rPr>
                              <w:t>表現</w:t>
                            </w:r>
                          </w:p>
                        </w:txbxContent>
                      </v:textbox>
                    </v:shape>
                  </w:pict>
                </mc:Fallback>
              </mc:AlternateContent>
            </w:r>
          </w:p>
        </w:tc>
        <w:tc>
          <w:tcPr>
            <w:tcW w:w="708" w:type="dxa"/>
            <w:tcBorders>
              <w:top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１６</w:t>
            </w:r>
          </w:p>
        </w:tc>
        <w:tc>
          <w:tcPr>
            <w:tcW w:w="7513" w:type="dxa"/>
            <w:tcBorders>
              <w:top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ひとのはなしをよくきいて、しつもんや</w:t>
            </w:r>
            <w:r w:rsidR="003F39E1" w:rsidRPr="003F39E1">
              <w:rPr>
                <w:rFonts w:ascii="HG丸ｺﾞｼｯｸM-PRO" w:eastAsia="HG丸ｺﾞｼｯｸM-PRO" w:hAnsi="HG丸ｺﾞｼｯｸM-PRO" w:hint="eastAsia"/>
                <w:sz w:val="22"/>
              </w:rPr>
              <w:t>かんそう</w:t>
            </w:r>
            <w:r w:rsidRPr="003F39E1">
              <w:rPr>
                <w:rFonts w:ascii="HG丸ｺﾞｼｯｸM-PRO" w:eastAsia="HG丸ｺﾞｼｯｸM-PRO" w:hAnsi="HG丸ｺﾞｼｯｸM-PRO" w:hint="eastAsia"/>
                <w:sz w:val="22"/>
              </w:rPr>
              <w:t>をいうことができる。</w:t>
            </w:r>
          </w:p>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１７</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あいてにつた</w:t>
            </w:r>
            <w:bookmarkStart w:id="0" w:name="_GoBack"/>
            <w:bookmarkEnd w:id="0"/>
            <w:r w:rsidRPr="003F39E1">
              <w:rPr>
                <w:rFonts w:ascii="HG丸ｺﾞｼｯｸM-PRO" w:eastAsia="HG丸ｺﾞｼｯｸM-PRO" w:hAnsi="HG丸ｺﾞｼｯｸM-PRO" w:hint="eastAsia"/>
                <w:sz w:val="22"/>
              </w:rPr>
              <w:t>わるように、こえのおおきさなどにきをつけながらはなすことができる。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１８</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つたえたいことをじゅんばんにきをつけてはっぴょうすることができる。</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Borders>
              <w:bottom w:val="double" w:sz="4" w:space="0" w:color="auto"/>
            </w:tcBorders>
          </w:tcPr>
          <w:p w:rsidR="005E11DC" w:rsidRDefault="005E11DC" w:rsidP="002F2D30"/>
        </w:tc>
        <w:tc>
          <w:tcPr>
            <w:tcW w:w="708" w:type="dxa"/>
            <w:tcBorders>
              <w:bottom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１９</w:t>
            </w:r>
          </w:p>
        </w:tc>
        <w:tc>
          <w:tcPr>
            <w:tcW w:w="7513" w:type="dxa"/>
            <w:tcBorders>
              <w:bottom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みせたいものをおおきなテレビにうつしてはっぴょうできる。</w:t>
            </w:r>
          </w:p>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c>
          <w:tcPr>
            <w:tcW w:w="567" w:type="dxa"/>
            <w:tcBorders>
              <w:bottom w:val="double" w:sz="4" w:space="0" w:color="auto"/>
            </w:tcBorders>
          </w:tcPr>
          <w:p w:rsidR="005E11DC" w:rsidRDefault="005E11DC" w:rsidP="002F2D30"/>
        </w:tc>
      </w:tr>
      <w:tr w:rsidR="005E11DC" w:rsidTr="003F39E1">
        <w:tc>
          <w:tcPr>
            <w:tcW w:w="852" w:type="dxa"/>
            <w:vMerge w:val="restart"/>
            <w:tcBorders>
              <w:top w:val="double" w:sz="4" w:space="0" w:color="auto"/>
            </w:tcBorders>
          </w:tcPr>
          <w:p w:rsidR="005E11DC" w:rsidRDefault="003F39E1" w:rsidP="002F2D30">
            <w:r>
              <w:rPr>
                <w:rFonts w:hint="eastAsia"/>
                <w:noProof/>
              </w:rPr>
              <mc:AlternateContent>
                <mc:Choice Requires="wps">
                  <w:drawing>
                    <wp:anchor distT="0" distB="0" distL="114300" distR="114300" simplePos="0" relativeHeight="251666432" behindDoc="0" locked="0" layoutInCell="1" allowOverlap="1" wp14:anchorId="1E6DB94F" wp14:editId="726AE0E4">
                      <wp:simplePos x="0" y="0"/>
                      <wp:positionH relativeFrom="column">
                        <wp:posOffset>3810</wp:posOffset>
                      </wp:positionH>
                      <wp:positionV relativeFrom="paragraph">
                        <wp:posOffset>69850</wp:posOffset>
                      </wp:positionV>
                      <wp:extent cx="403761" cy="149479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3761" cy="1494790"/>
                              </a:xfrm>
                              <a:prstGeom prst="rect">
                                <a:avLst/>
                              </a:prstGeom>
                              <a:solidFill>
                                <a:sysClr val="window" lastClr="FFFFFF"/>
                              </a:solidFill>
                              <a:ln w="6350">
                                <a:noFill/>
                              </a:ln>
                            </wps:spPr>
                            <wps:txbx>
                              <w:txbxContent>
                                <w:p w:rsidR="003F39E1" w:rsidRPr="003F39E1" w:rsidRDefault="00AF318B" w:rsidP="003F39E1">
                                  <w:pPr>
                                    <w:rPr>
                                      <w:rFonts w:ascii="HG丸ｺﾞｼｯｸM-PRO" w:eastAsia="HG丸ｺﾞｼｯｸM-PRO" w:hAnsi="HG丸ｺﾞｼｯｸM-PRO"/>
                                      <w:b/>
                                      <w:sz w:val="18"/>
                                    </w:rPr>
                                  </w:pPr>
                                  <w:r w:rsidRPr="00AF318B">
                                    <w:rPr>
                                      <w:rFonts w:ascii="HG丸ｺﾞｼｯｸM-PRO" w:eastAsia="HG丸ｺﾞｼｯｸM-PRO" w:hAnsi="HG丸ｺﾞｼｯｸM-PRO" w:hint="eastAsia"/>
                                      <w:b/>
                                      <w:sz w:val="16"/>
                                    </w:rPr>
                                    <w:t>主体的に学習に取り組む態</w:t>
                                  </w:r>
                                  <w:r>
                                    <w:rPr>
                                      <w:rFonts w:ascii="HG丸ｺﾞｼｯｸM-PRO" w:eastAsia="HG丸ｺﾞｼｯｸM-PRO" w:hAnsi="HG丸ｺﾞｼｯｸM-PRO" w:hint="eastAsia"/>
                                      <w:b/>
                                      <w:sz w:val="18"/>
                                    </w:rPr>
                                    <w:t>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B94F" id="テキスト ボックス 6" o:spid="_x0000_s1030" type="#_x0000_t202" style="position:absolute;left:0;text-align:left;margin-left:.3pt;margin-top:5.5pt;width:31.8pt;height:1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" fillcolor="window" stroked="f" strokeweight=".5pt">
                      <v:textbox style="layout-flow:vertical-ideographic">
                        <w:txbxContent>
                          <w:p w:rsidR="003F39E1" w:rsidRPr="003F39E1" w:rsidRDefault="00AF318B" w:rsidP="003F39E1">
                            <w:pPr>
                              <w:rPr>
                                <w:rFonts w:ascii="HG丸ｺﾞｼｯｸM-PRO" w:eastAsia="HG丸ｺﾞｼｯｸM-PRO" w:hAnsi="HG丸ｺﾞｼｯｸM-PRO"/>
                                <w:b/>
                                <w:sz w:val="18"/>
                              </w:rPr>
                            </w:pPr>
                            <w:r w:rsidRPr="00AF318B">
                              <w:rPr>
                                <w:rFonts w:ascii="HG丸ｺﾞｼｯｸM-PRO" w:eastAsia="HG丸ｺﾞｼｯｸM-PRO" w:hAnsi="HG丸ｺﾞｼｯｸM-PRO" w:hint="eastAsia"/>
                                <w:b/>
                                <w:sz w:val="16"/>
                              </w:rPr>
                              <w:t>主体的に学習に取り組む態</w:t>
                            </w:r>
                            <w:r>
                              <w:rPr>
                                <w:rFonts w:ascii="HG丸ｺﾞｼｯｸM-PRO" w:eastAsia="HG丸ｺﾞｼｯｸM-PRO" w:hAnsi="HG丸ｺﾞｼｯｸM-PRO" w:hint="eastAsia"/>
                                <w:b/>
                                <w:sz w:val="18"/>
                              </w:rPr>
                              <w:t>度</w:t>
                            </w:r>
                          </w:p>
                        </w:txbxContent>
                      </v:textbox>
                    </v:shape>
                  </w:pict>
                </mc:Fallback>
              </mc:AlternateContent>
            </w:r>
          </w:p>
        </w:tc>
        <w:tc>
          <w:tcPr>
            <w:tcW w:w="708" w:type="dxa"/>
            <w:tcBorders>
              <w:top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２０</w:t>
            </w:r>
          </w:p>
        </w:tc>
        <w:tc>
          <w:tcPr>
            <w:tcW w:w="7513" w:type="dxa"/>
            <w:tcBorders>
              <w:top w:val="double" w:sz="4" w:space="0" w:color="auto"/>
            </w:tcBorders>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しりたいことは、なるべくじぶんのちからでしらべるようにしている。</w:t>
            </w:r>
          </w:p>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c>
          <w:tcPr>
            <w:tcW w:w="567" w:type="dxa"/>
            <w:tcBorders>
              <w:top w:val="double" w:sz="4" w:space="0" w:color="auto"/>
            </w:tcBorders>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２１</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じぶんのこじんじょうほう（なまえ・でんわばんごう・じゅうしょ・ＩＤ・パスワードなど）をしらないひとにおしえないようにしている。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２２</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せんせいのはなしをきくときは、たんまつをさわらないなどの、たんまつをつかうときのルールをまもってつかっている。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r w:rsidR="005E11DC" w:rsidTr="003F39E1">
        <w:tc>
          <w:tcPr>
            <w:tcW w:w="852" w:type="dxa"/>
            <w:vMerge/>
          </w:tcPr>
          <w:p w:rsidR="005E11DC" w:rsidRDefault="005E11DC" w:rsidP="002F2D30"/>
        </w:tc>
        <w:tc>
          <w:tcPr>
            <w:tcW w:w="708"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２３</w:t>
            </w:r>
          </w:p>
        </w:tc>
        <w:tc>
          <w:tcPr>
            <w:tcW w:w="7513" w:type="dxa"/>
          </w:tcPr>
          <w:p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たんまつをたいせつにつかい、つかいおわったらじゅうでんほかんこにいれて、じゅうでんしている。</w:t>
            </w:r>
            <w:r w:rsidR="0015254D">
              <w:rPr>
                <w:rFonts w:ascii="HG丸ｺﾞｼｯｸM-PRO" w:eastAsia="HG丸ｺﾞｼｯｸM-PRO" w:hAnsi="HG丸ｺﾞｼｯｸM-PRO" w:hint="eastAsia"/>
                <w:sz w:val="22"/>
              </w:rPr>
              <w:t>【モラル】</w:t>
            </w:r>
          </w:p>
        </w:tc>
        <w:tc>
          <w:tcPr>
            <w:tcW w:w="567" w:type="dxa"/>
          </w:tcPr>
          <w:p w:rsidR="005E11DC" w:rsidRDefault="005E11DC" w:rsidP="002F2D30"/>
        </w:tc>
        <w:tc>
          <w:tcPr>
            <w:tcW w:w="567" w:type="dxa"/>
          </w:tcPr>
          <w:p w:rsidR="005E11DC" w:rsidRDefault="005E11DC" w:rsidP="002F2D30"/>
        </w:tc>
        <w:tc>
          <w:tcPr>
            <w:tcW w:w="567" w:type="dxa"/>
          </w:tcPr>
          <w:p w:rsidR="005E11DC" w:rsidRDefault="005E11DC" w:rsidP="002F2D30"/>
        </w:tc>
      </w:tr>
    </w:tbl>
    <w:p w:rsidR="005F000F" w:rsidRPr="002F2D30" w:rsidRDefault="005F000F" w:rsidP="003C084E"/>
    <w:sectPr w:rsidR="005F000F" w:rsidRPr="002F2D30" w:rsidSect="002F2D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D6" w:rsidRDefault="00CF7ED6" w:rsidP="006F034D">
      <w:r>
        <w:separator/>
      </w:r>
    </w:p>
  </w:endnote>
  <w:endnote w:type="continuationSeparator" w:id="0">
    <w:p w:rsidR="00CF7ED6" w:rsidRDefault="00CF7ED6" w:rsidP="006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D6" w:rsidRDefault="00CF7ED6" w:rsidP="006F034D">
      <w:r>
        <w:separator/>
      </w:r>
    </w:p>
  </w:footnote>
  <w:footnote w:type="continuationSeparator" w:id="0">
    <w:p w:rsidR="00CF7ED6" w:rsidRDefault="00CF7ED6" w:rsidP="006F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30"/>
    <w:rsid w:val="00025480"/>
    <w:rsid w:val="0015254D"/>
    <w:rsid w:val="002F2D30"/>
    <w:rsid w:val="00332D09"/>
    <w:rsid w:val="003C084E"/>
    <w:rsid w:val="003F39E1"/>
    <w:rsid w:val="004E5FC8"/>
    <w:rsid w:val="005E11DC"/>
    <w:rsid w:val="005F000F"/>
    <w:rsid w:val="006F034D"/>
    <w:rsid w:val="00896853"/>
    <w:rsid w:val="008E61B0"/>
    <w:rsid w:val="00AC2432"/>
    <w:rsid w:val="00AF318B"/>
    <w:rsid w:val="00B744DA"/>
    <w:rsid w:val="00CF7ED6"/>
    <w:rsid w:val="00DA3010"/>
    <w:rsid w:val="00DD18B9"/>
    <w:rsid w:val="00F3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2A13A"/>
  <w15:chartTrackingRefBased/>
  <w15:docId w15:val="{C034AF5E-361F-47B8-9E53-8CF894D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39E1"/>
    <w:pPr>
      <w:ind w:leftChars="400" w:left="840"/>
    </w:pPr>
  </w:style>
  <w:style w:type="paragraph" w:styleId="a5">
    <w:name w:val="Balloon Text"/>
    <w:basedOn w:val="a"/>
    <w:link w:val="a6"/>
    <w:uiPriority w:val="99"/>
    <w:semiHidden/>
    <w:unhideWhenUsed/>
    <w:rsid w:val="00DA30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3010"/>
    <w:rPr>
      <w:rFonts w:asciiTheme="majorHAnsi" w:eastAsiaTheme="majorEastAsia" w:hAnsiTheme="majorHAnsi" w:cstheme="majorBidi"/>
      <w:sz w:val="18"/>
      <w:szCs w:val="18"/>
    </w:rPr>
  </w:style>
  <w:style w:type="paragraph" w:styleId="a7">
    <w:name w:val="header"/>
    <w:basedOn w:val="a"/>
    <w:link w:val="a8"/>
    <w:uiPriority w:val="99"/>
    <w:unhideWhenUsed/>
    <w:rsid w:val="006F034D"/>
    <w:pPr>
      <w:tabs>
        <w:tab w:val="center" w:pos="4252"/>
        <w:tab w:val="right" w:pos="8504"/>
      </w:tabs>
      <w:snapToGrid w:val="0"/>
    </w:pPr>
  </w:style>
  <w:style w:type="character" w:customStyle="1" w:styleId="a8">
    <w:name w:val="ヘッダー (文字)"/>
    <w:basedOn w:val="a0"/>
    <w:link w:val="a7"/>
    <w:uiPriority w:val="99"/>
    <w:rsid w:val="006F034D"/>
  </w:style>
  <w:style w:type="paragraph" w:styleId="a9">
    <w:name w:val="footer"/>
    <w:basedOn w:val="a"/>
    <w:link w:val="aa"/>
    <w:uiPriority w:val="99"/>
    <w:unhideWhenUsed/>
    <w:rsid w:val="006F034D"/>
    <w:pPr>
      <w:tabs>
        <w:tab w:val="center" w:pos="4252"/>
        <w:tab w:val="right" w:pos="8504"/>
      </w:tabs>
      <w:snapToGrid w:val="0"/>
    </w:pPr>
  </w:style>
  <w:style w:type="character" w:customStyle="1" w:styleId="aa">
    <w:name w:val="フッター (文字)"/>
    <w:basedOn w:val="a0"/>
    <w:link w:val="a9"/>
    <w:uiPriority w:val="99"/>
    <w:rsid w:val="006F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2764AD6D1B454FA157415C23EEA74B" ma:contentTypeVersion="14" ma:contentTypeDescription="新しいドキュメントを作成します。" ma:contentTypeScope="" ma:versionID="9f115a04bb79c3a108666d89433c6f94">
  <xsd:schema xmlns:xsd="http://www.w3.org/2001/XMLSchema" xmlns:xs="http://www.w3.org/2001/XMLSchema" xmlns:p="http://schemas.microsoft.com/office/2006/metadata/properties" xmlns:ns2="916afc51-8838-4bc3-a5b0-c863fef6182c" xmlns:ns3="964c4861-1aeb-4c10-be02-3b0779fe9eb9" targetNamespace="http://schemas.microsoft.com/office/2006/metadata/properties" ma:root="true" ma:fieldsID="72c3fa6cbade67473cdf34ffd5b428c7" ns2:_="" ns3:_="">
    <xsd:import namespace="916afc51-8838-4bc3-a5b0-c863fef6182c"/>
    <xsd:import namespace="964c4861-1aeb-4c10-be02-3b0779fe9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fc51-8838-4bc3-a5b0-c863fef61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3bcaedd-750c-454e-8755-ccb0e224a9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4861-1aeb-4c10-be02-3b0779fe9eb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d3c0418-6ec5-44b1-87b0-dbbc9ec0f3a3}" ma:internalName="TaxCatchAll" ma:showField="CatchAllData" ma:web="964c4861-1aeb-4c10-be02-3b0779fe9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afc51-8838-4bc3-a5b0-c863fef6182c">
      <Terms xmlns="http://schemas.microsoft.com/office/infopath/2007/PartnerControls"/>
    </lcf76f155ced4ddcb4097134ff3c332f>
    <TaxCatchAll xmlns="964c4861-1aeb-4c10-be02-3b0779fe9eb9" xsi:nil="true"/>
  </documentManagement>
</p:properties>
</file>

<file path=customXml/itemProps1.xml><?xml version="1.0" encoding="utf-8"?>
<ds:datastoreItem xmlns:ds="http://schemas.openxmlformats.org/officeDocument/2006/customXml" ds:itemID="{6FA7A1E5-C8CE-4A9E-8D1A-2AC0DB53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fc51-8838-4bc3-a5b0-c863fef6182c"/>
    <ds:schemaRef ds:uri="964c4861-1aeb-4c10-be02-3b0779fe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CB214-233D-43AD-BB76-B3D8B748AA01}">
  <ds:schemaRefs>
    <ds:schemaRef ds:uri="http://schemas.microsoft.com/sharepoint/v3/contenttype/forms"/>
  </ds:schemaRefs>
</ds:datastoreItem>
</file>

<file path=customXml/itemProps3.xml><?xml version="1.0" encoding="utf-8"?>
<ds:datastoreItem xmlns:ds="http://schemas.openxmlformats.org/officeDocument/2006/customXml" ds:itemID="{DD6D2689-46F7-400F-A8C8-E5ED33788C85}">
  <ds:schemaRefs>
    <ds:schemaRef ds:uri="http://schemas.microsoft.com/office/2006/metadata/properties"/>
    <ds:schemaRef ds:uri="http://schemas.microsoft.com/office/infopath/2007/PartnerControls"/>
    <ds:schemaRef ds:uri="916afc51-8838-4bc3-a5b0-c863fef6182c"/>
    <ds:schemaRef ds:uri="964c4861-1aeb-4c10-be02-3b0779fe9eb9"/>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濱松　智子</cp:lastModifiedBy>
  <cp:revision>7</cp:revision>
  <cp:lastPrinted>2024-02-16T08:53:00Z</cp:lastPrinted>
  <dcterms:created xsi:type="dcterms:W3CDTF">2022-04-20T05:22:00Z</dcterms:created>
  <dcterms:modified xsi:type="dcterms:W3CDTF">2024-02-19T01:10:00Z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0x010100752764AD6D1B454FA157415C23EEA74B</vt:lpwstr>
  </property>
</Properties>
</file>